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Hungarian Rhapsody No. 2, Part 1 eBook</w:t>
      </w:r>
    </w:p>
    <w:p>
      <w:pPr>
        <w:keepNext w:val="on"/>
        <w:widowControl w:val="on"/>
        <w:pBdr/>
        <w:spacing w:before="299" w:after="299" w:line="240" w:lineRule="auto"/>
        <w:ind w:left="0" w:right="0"/>
        <w:jc w:val="left"/>
        <w:outlineLvl w:val="1"/>
      </w:pPr>
      <w:r>
        <w:rPr>
          <w:b/>
          <w:color w:val="000000"/>
          <w:sz w:val="36"/>
          <w:szCs w:val="36"/>
        </w:rPr>
        <w:t xml:space="preserve">Hungarian Rhapsody No. 2, Part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0833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http://www.gutenberg.net/1/0/1/7/10173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60436">
    <w:multiLevelType w:val="hybridMultilevel"/>
    <w:lvl w:ilvl="0" w:tplc="45496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60436">
    <w:abstractNumId w:val="55560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8208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