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Purse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Purse by Honoré de Balzac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271188978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PARIS, May 1832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PARIS, May 1832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ADDENDUM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personages appear in other stories of the Human Comedy.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Bixiou, Jean-Jacques</w:t>
      </w:r>
      <w:r>
        <w:rPr>
          <w:color w:val="000000"/>
          <w:sz w:val="24"/>
          <w:szCs w:val="24"/>
        </w:rPr>
        <w:br/>
        <w:t xml:space="preserve">  A Bachelor’s Establishment</w:t>
      </w:r>
      <w:r>
        <w:rPr>
          <w:color w:val="000000"/>
          <w:sz w:val="24"/>
          <w:szCs w:val="24"/>
        </w:rPr>
        <w:br/>
        <w:t xml:space="preserve">  The Government Clerks</w:t>
      </w:r>
      <w:r>
        <w:rPr>
          <w:color w:val="000000"/>
          <w:sz w:val="24"/>
          <w:szCs w:val="24"/>
        </w:rPr>
        <w:br/>
        <w:t xml:space="preserve">  Modeste Mignon</w:t>
      </w:r>
      <w:r>
        <w:rPr>
          <w:color w:val="000000"/>
          <w:sz w:val="24"/>
          <w:szCs w:val="24"/>
        </w:rPr>
        <w:br/>
        <w:t xml:space="preserve">  Scenes from a Courtesan’s Life</w:t>
      </w:r>
      <w:r>
        <w:rPr>
          <w:color w:val="000000"/>
          <w:sz w:val="24"/>
          <w:szCs w:val="24"/>
        </w:rPr>
        <w:br/>
        <w:t xml:space="preserve">  The Firm of Nucingen</w:t>
      </w:r>
      <w:r>
        <w:rPr>
          <w:color w:val="000000"/>
          <w:sz w:val="24"/>
          <w:szCs w:val="24"/>
        </w:rPr>
        <w:br/>
        <w:t xml:space="preserve">  The Muse of the Department</w:t>
      </w:r>
      <w:r>
        <w:rPr>
          <w:color w:val="000000"/>
          <w:sz w:val="24"/>
          <w:szCs w:val="24"/>
        </w:rPr>
        <w:br/>
        <w:t xml:space="preserve">  Cousin Betty</w:t>
      </w:r>
      <w:r>
        <w:rPr>
          <w:color w:val="000000"/>
          <w:sz w:val="24"/>
          <w:szCs w:val="24"/>
        </w:rPr>
        <w:br/>
        <w:t xml:space="preserve">  The Member for Arcis</w:t>
      </w:r>
      <w:r>
        <w:rPr>
          <w:color w:val="000000"/>
          <w:sz w:val="24"/>
          <w:szCs w:val="24"/>
        </w:rPr>
        <w:br/>
        <w:t xml:space="preserve">  Beatrix</w:t>
      </w:r>
      <w:r>
        <w:rPr>
          <w:color w:val="000000"/>
          <w:sz w:val="24"/>
          <w:szCs w:val="24"/>
        </w:rPr>
        <w:br/>
        <w:t xml:space="preserve">  A Man of Business</w:t>
      </w:r>
      <w:r>
        <w:rPr>
          <w:color w:val="000000"/>
          <w:sz w:val="24"/>
          <w:szCs w:val="24"/>
        </w:rPr>
        <w:br/>
        <w:t xml:space="preserve">  Gaudissart II. </w:t>
      </w:r>
      <w:r>
        <w:rPr>
          <w:color w:val="000000"/>
          <w:sz w:val="24"/>
          <w:szCs w:val="24"/>
        </w:rPr>
        <w:br/>
        <w:t xml:space="preserve">  The Unconscious Humorists</w:t>
      </w:r>
      <w:r>
        <w:rPr>
          <w:color w:val="000000"/>
          <w:sz w:val="24"/>
          <w:szCs w:val="24"/>
        </w:rPr>
        <w:br/>
        <w:t xml:space="preserve">  Cousin Pons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Bridau, Joseph</w:t>
      </w:r>
      <w:r>
        <w:rPr>
          <w:color w:val="000000"/>
          <w:sz w:val="24"/>
          <w:szCs w:val="24"/>
        </w:rPr>
        <w:br/>
        <w:t xml:space="preserve">  A Bachelor’s Establishment</w:t>
      </w:r>
      <w:r>
        <w:rPr>
          <w:color w:val="000000"/>
          <w:sz w:val="24"/>
          <w:szCs w:val="24"/>
        </w:rPr>
        <w:br/>
        <w:t xml:space="preserve">  A Distinguished Provincial at Paris</w:t>
      </w:r>
      <w:r>
        <w:rPr>
          <w:color w:val="000000"/>
          <w:sz w:val="24"/>
          <w:szCs w:val="24"/>
        </w:rPr>
        <w:br/>
        <w:t xml:space="preserve">  A Start in Life</w:t>
      </w:r>
      <w:r>
        <w:rPr>
          <w:color w:val="000000"/>
          <w:sz w:val="24"/>
          <w:szCs w:val="24"/>
        </w:rPr>
        <w:br/>
        <w:t xml:space="preserve">  Modeste Mignon</w:t>
      </w:r>
      <w:r>
        <w:rPr>
          <w:color w:val="000000"/>
          <w:sz w:val="24"/>
          <w:szCs w:val="24"/>
        </w:rPr>
        <w:br/>
        <w:t xml:space="preserve">  Another Study of Woman</w:t>
      </w:r>
      <w:r>
        <w:rPr>
          <w:color w:val="000000"/>
          <w:sz w:val="24"/>
          <w:szCs w:val="24"/>
        </w:rPr>
        <w:br/>
        <w:t xml:space="preserve">  Pierre Grassou</w:t>
      </w:r>
      <w:r>
        <w:rPr>
          <w:color w:val="000000"/>
          <w:sz w:val="24"/>
          <w:szCs w:val="24"/>
        </w:rPr>
        <w:br/>
        <w:t xml:space="preserve">  Letters of Two Brides</w:t>
      </w:r>
      <w:r>
        <w:rPr>
          <w:color w:val="000000"/>
          <w:sz w:val="24"/>
          <w:szCs w:val="24"/>
        </w:rPr>
        <w:br/>
        <w:t xml:space="preserve">  Cousin Betty</w:t>
      </w:r>
      <w:r>
        <w:rPr>
          <w:color w:val="000000"/>
          <w:sz w:val="24"/>
          <w:szCs w:val="24"/>
        </w:rPr>
        <w:br/>
        <w:t xml:space="preserve">  The Member for Arcis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Halga, Chevalier du</w:t>
      </w:r>
      <w:r>
        <w:rPr>
          <w:color w:val="000000"/>
          <w:sz w:val="24"/>
          <w:szCs w:val="24"/>
        </w:rPr>
        <w:br/>
        <w:t xml:space="preserve">  Beatrix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Kergarouet, Comte de</w:t>
      </w:r>
      <w:r>
        <w:rPr>
          <w:color w:val="000000"/>
          <w:sz w:val="24"/>
          <w:szCs w:val="24"/>
        </w:rPr>
        <w:br/>
        <w:t xml:space="preserve">  The Ball at Sceaux</w:t>
      </w:r>
      <w:r>
        <w:rPr>
          <w:color w:val="000000"/>
          <w:sz w:val="24"/>
          <w:szCs w:val="24"/>
        </w:rPr>
        <w:br/>
        <w:t xml:space="preserve">  Ursule Mirouet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Molineux, Jean-Baptiste</w:t>
      </w:r>
      <w:r>
        <w:rPr>
          <w:color w:val="000000"/>
          <w:sz w:val="24"/>
          <w:szCs w:val="24"/>
        </w:rPr>
        <w:br/>
        <w:t xml:space="preserve">  A Second Home</w:t>
      </w:r>
      <w:r>
        <w:rPr>
          <w:color w:val="000000"/>
          <w:sz w:val="24"/>
          <w:szCs w:val="24"/>
        </w:rPr>
        <w:br/>
        <w:t xml:space="preserve">  Cesar Birotteau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Schinner, Hippolyte</w:t>
      </w:r>
      <w:r>
        <w:rPr>
          <w:color w:val="000000"/>
          <w:sz w:val="24"/>
          <w:szCs w:val="24"/>
        </w:rPr>
        <w:br/>
        <w:t xml:space="preserve">  A Bachelor’s Establishment</w:t>
      </w:r>
      <w:r>
        <w:rPr>
          <w:color w:val="000000"/>
          <w:sz w:val="24"/>
          <w:szCs w:val="24"/>
        </w:rPr>
        <w:br/>
        <w:t xml:space="preserve">  Pierre Grassou</w:t>
      </w:r>
      <w:r>
        <w:rPr>
          <w:color w:val="000000"/>
          <w:sz w:val="24"/>
          <w:szCs w:val="24"/>
        </w:rPr>
        <w:br/>
        <w:t xml:space="preserve">  A Start in Life</w:t>
      </w:r>
      <w:r>
        <w:rPr>
          <w:color w:val="000000"/>
          <w:sz w:val="24"/>
          <w:szCs w:val="24"/>
        </w:rPr>
        <w:br/>
        <w:t xml:space="preserve">  Albert Savarus</w:t>
      </w:r>
      <w:r>
        <w:rPr>
          <w:color w:val="000000"/>
          <w:sz w:val="24"/>
          <w:szCs w:val="24"/>
        </w:rPr>
        <w:br/>
        <w:t xml:space="preserve">  The Government Clerks</w:t>
      </w:r>
      <w:r>
        <w:rPr>
          <w:color w:val="000000"/>
          <w:sz w:val="24"/>
          <w:szCs w:val="24"/>
        </w:rPr>
        <w:br/>
        <w:t xml:space="preserve">  Modeste Mignon</w:t>
      </w:r>
      <w:r>
        <w:rPr>
          <w:color w:val="000000"/>
          <w:sz w:val="24"/>
          <w:szCs w:val="24"/>
        </w:rPr>
        <w:br/>
        <w:t xml:space="preserve">  The Imaginary Mistress</w:t>
      </w:r>
      <w:r>
        <w:rPr>
          <w:color w:val="000000"/>
          <w:sz w:val="24"/>
          <w:szCs w:val="24"/>
        </w:rPr>
        <w:br/>
        <w:t xml:space="preserve">  The Unconscious Humorists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Souchet, Francois</w:t>
      </w:r>
      <w:r>
        <w:rPr>
          <w:color w:val="000000"/>
          <w:sz w:val="24"/>
          <w:szCs w:val="24"/>
        </w:rPr>
        <w:br/>
        <w:t xml:space="preserve">  The Imaginary Mistress</w:t>
      </w:r>
      <w:r>
        <w:rPr>
          <w:color w:val="000000"/>
          <w:sz w:val="24"/>
          <w:szCs w:val="24"/>
        </w:rPr>
        <w:br/>
        <w:t xml:space="preserve">  A Daughter of Eve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68749">
    <w:multiLevelType w:val="hybridMultilevel"/>
    <w:lvl w:ilvl="0" w:tplc="54408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368749">
    <w:abstractNumId w:val="883687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858332116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