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Twenty eBook</w:t>
      </w:r>
    </w:p>
    <w:p>
      <w:pPr>
        <w:keepNext w:val="on"/>
        <w:widowControl w:val="on"/>
        <w:pBdr/>
        <w:spacing w:before="299" w:after="299" w:line="240" w:lineRule="auto"/>
        <w:ind w:left="0" w:right="0"/>
        <w:jc w:val="left"/>
        <w:outlineLvl w:val="1"/>
      </w:pPr>
      <w:r>
        <w:rPr>
          <w:b/>
          <w:color w:val="000000"/>
          <w:sz w:val="36"/>
          <w:szCs w:val="36"/>
        </w:rPr>
        <w:t xml:space="preserve">Twenty by Stella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08015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http://www.gutenberg.net/1/2/6/4/12643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PROJECT GUTENBERG-tm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ANYTHING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START:  FULL LICENSE ***</w:t>
      </w:r>
    </w:p>
    <w:p>
      <w:pPr>
        <w:widowControl w:val="on"/>
        <w:pBdr/>
        <w:spacing w:before="240" w:after="240" w:line="240" w:lineRule="auto"/>
        <w:ind w:left="0" w:right="0"/>
        <w:jc w:val="left"/>
      </w:pPr>
      <w:r>
        <w:rPr>
          <w:color w:val="000000"/>
          <w:sz w:val="24"/>
          <w:szCs w:val="24"/>
        </w:rPr>
        <w:t xml:space="preserve">THE FULL PROJECT GUTENBERG LICENSE</w:t>
      </w:r>
      <w:r>
        <w:rPr>
          <w:color w:val="000000"/>
          <w:sz w:val="24"/>
          <w:szCs w:val="24"/>
        </w:rPr>
        <w:br/>
        <w:t xml:space="preserve">PLEASE READ THIS BEFORE YOU DISTRIBUTE OR USE THIS 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PGLAF),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LIMITED WARRANTY, DISCLAIMER OF DAMAGES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YOU AGREE THAT YOU HAVE NO REMEDIES FOR NEGLIGENCE, STRICT LIABILITY, BREACH OF WARRANTY OR BREACH OF CONTRACT EXCEPT THOSE PROVIDED IN PARAGRAPH F3.  YOU AGREE THAT THE FOUNDATION, THE TRADEMARK OWNER, AND ANY DISTRIBUTOR UNDER THIS AGREEMENT WILL NOT BE LIABLE TO YOU FOR ACTUAL, DIRECT, INDIRECT, CONSEQUENTIAL, PUNITIVE OR INCIDENTAL DAMAGES EVEN IF YOU GIVE NOTICE OF THE POSSIBILITY OF SUCH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LIMITED RIGHT OF REPLACEMENT OR REFUND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‘AS-IS’, WITH NO OTHER WARRANTIES OF ANY KIND, EXPRESS OR IMPLIED, INCLUDING BUT NOT LIMITED TO WARRANTIES OF MERCHANTIBILITY OR FITNESS FOR ANY PURPOSE.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INDEMNITY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EIN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SEND DONATIONS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03952">
    <w:multiLevelType w:val="hybridMultilevel"/>
    <w:lvl w:ilvl="0" w:tplc="47943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03952">
    <w:abstractNumId w:val="10703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56825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