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Vicar of Tours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Vicar of Tours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4615878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Birotteau, Abbe Francois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Bourbonne, De</w:t>
      </w:r>
      <w:r>
        <w:rPr>
          <w:color w:val="000000"/>
          <w:sz w:val="24"/>
          <w:szCs w:val="24"/>
        </w:rPr>
        <w:br/>
        <w:t xml:space="preserve">  Madame Firmiani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Listomere, Baronne de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Muse of the Department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Troubert, Abbe Hyacinthe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Villenoix, Pauline Salomon de</w:t>
      </w:r>
      <w:r>
        <w:rPr>
          <w:color w:val="000000"/>
          <w:sz w:val="24"/>
          <w:szCs w:val="24"/>
        </w:rPr>
        <w:br/>
        <w:t xml:space="preserve">  Louis Lambert</w:t>
      </w:r>
      <w:r>
        <w:rPr>
          <w:color w:val="000000"/>
          <w:sz w:val="24"/>
          <w:szCs w:val="24"/>
        </w:rPr>
        <w:br/>
        <w:t xml:space="preserve">  A Seaside Tragedy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60371">
    <w:multiLevelType w:val="hybridMultilevel"/>
    <w:lvl w:ilvl="0" w:tplc="78974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60371">
    <w:abstractNumId w:val="74560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6333771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