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The Tale of Ginger and Pickles eBook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Tale of Ginger and Pickles by Beatrix Potter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 of this BookRags Literature Study Guide is offprint from Gale's For Students Series: Presenting Analysis, Context, and Criticism on Commonly Studied Works: Introduction, Author Biography, Plot Summary, Characters, Themes, Style, Historical Context, Critical Overview, Criticism and Critical Essays, Media Adaptations, Topics for Further Study, Compare &amp; Contrast, What Do I Read Next?, For Further Study, and Sources.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(c)1998-2002; (c)2002 by Gale. Gale is an imprint of The Gale Group, Inc., a division of Thomson Learning, Inc. Gale and Design and Thomson Learning are trademarks used herein under license.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sections, if they exist, are offprint from Beacham's Encyclopedia of Popular Fiction: "Social Concerns", "Thematic Overview", "Techniques", "Literary Precedents", "Key Questions", "Related Titles", "Adaptations", "Related Web Sites". (c)1994-2005, by Walton Beacham.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sections, if they exist, are offprint from Beacham's Guide to Literature for Young Adults: "About the Author", "Overview", "Setting", "Literary Qualities", "Social Sensitivity", "Topics for Discussion", "Ideas for Reports and Papers". (c)1994-2005, by Walton Beacham.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All other sections in this Literature Study Guide are owned and copyrighted by BookRags, Inc.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Contents</w:t>
      </w:r>
    </w:p>
    <w:sdt>
      <w:stdPr>
        <w:id w:val="212812921"/>
        <w:docPartObj>
          <w:docPartGallery w:val="Table of Contents"/>
          <w:docPartUnique/>
        </w:docPartObj>
      </w:stdPr>
      <w:sdtContent>
        <w:p xmlns:w="http://schemas.openxmlformats.org/wordprocessingml/2006/main">
          <w:fldSimple w:instr="TOC \o &quot;1-1&quot; \h \z \u">
            <w:r>
              <w:rPr>
                <w:i/>
              </w:rPr>
              <w:t>This table of contents needs to be updated</w:t>
            </w:r>
          </w:fldSimple>
        </w:p>
      </w:sdtContent>
    </w:sdt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Table of Contents</w:t>
      </w:r>
    </w:p>
    <w:tbl>
      <w:tblPr>
        <w:tblStyle w:val="NormalTablePHPDOCX"/>
        <w:tblW w:w="8424" w:type="dxa"/>
        <w:jc w:val="center"/>
        <w:tblCellSpacing w:w="75" w:type="dxa"/>
        <w:tblInd w:w="0" w:type="auto"/>
        <w:tblBorders/>
      </w:tblPr>
      <w:tblGrid>
        <w:gridCol/>
        <w:gridCol/>
      </w:tblGrid>
      <w:tr>
        <w:trPr>
          <w:trHeight w:val="0" w:hRule="atLeast"/>
          <w:jc w:val="left"/>
        </w:trPr>
        <w:tc>
          <w:tcPr>
            <w:gridSpan w:val="2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Table of Contents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Section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Page</w:t>
            </w:r>
          </w:p>
        </w:tc>
      </w:tr>
      <w:tr>
        <w:trPr>
          <w:trHeight w:val="0" w:hRule="atLeast"/>
          <w:jc w:val="left"/>
        </w:trPr>
        <w:tc>
          <w:tcPr>
            <w:tcW w:w="5000" w:type="pct"/>
            <w:gridSpan w:val="2"/>
            <w:tcMar>
              <w:top w:w="0" w:type="auto"/>
              <w:bottom w:w="0" w:type="auto"/>
            </w:tcMar>
            <w:vAlign w:val="top"/>
          </w:tcPr>
          <w:p>
            <w:r>
              <w:pict>
                <v:rect id="_x0000_i1026" style="width:0;height:1.5pt" o:hralign="center" o:hrstd="t" o:hr="t" fillcolor="#aca899" stroked="f"/>
              </w:pic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Start of eBook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Title:  The Tale of Ginger and Pickles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TALE OF GINGER AND PICKLES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TALE OF GINGER &amp; PICKLES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FREDERICK WARNE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</w:t>
            </w:r>
          </w:p>
        </w:tc>
      </w:tr>
    </w:tbl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Title:  The Tale of Ginger and Pickles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Author:  Beatrix Potter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Release Date:  February 2, 2005 [EBook #14877]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Language:  English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Character set encoding:  ASCII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*** </w:t>
      </w:r>
      <w:r>
        <w:rPr>
          <w:i/>
          <w:color w:val="000000"/>
          <w:sz w:val="24"/>
          <w:szCs w:val="24"/>
        </w:rPr>
        <w:t xml:space="preserve">Start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of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this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project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gutenberg</w:t>
      </w:r>
      <w:r>
        <w:rPr>
          <w:color w:val="000000"/>
          <w:sz w:val="24"/>
          <w:szCs w:val="24"/>
        </w:rPr>
        <w:t xml:space="preserve"> EBOOK </w:t>
      </w:r>
      <w:r>
        <w:rPr>
          <w:i/>
          <w:color w:val="000000"/>
          <w:sz w:val="24"/>
          <w:szCs w:val="24"/>
        </w:rPr>
        <w:t xml:space="preserve">the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tale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of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Ginger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and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Pickles</w:t>
      </w:r>
      <w:r>
        <w:rPr>
          <w:color w:val="000000"/>
          <w:sz w:val="24"/>
          <w:szCs w:val="24"/>
        </w:rPr>
        <w:t xml:space="preserve"> ***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Produced by Robert Cicconetti, Melissa Er-Raqabi and the PG Online</w:t>
      </w:r>
      <w:r>
        <w:rPr>
          <w:color w:val="000000"/>
          <w:sz w:val="24"/>
          <w:szCs w:val="24"/>
        </w:rPr>
        <w:br/>
        <w:t xml:space="preserve">Distributed Proofreading Team.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TALE OF GINGER AND PICKLES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b/>
          <w:color w:val="000000"/>
          <w:sz w:val="24"/>
          <w:szCs w:val="24"/>
        </w:rPr>
        <w:t xml:space="preserve">DEDICATED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With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very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Kind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regards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to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old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Mr</w:t>
      </w:r>
      <w:r>
        <w:rPr>
          <w:color w:val="000000"/>
          <w:sz w:val="24"/>
          <w:szCs w:val="24"/>
        </w:rPr>
        <w:t xml:space="preserve">. </w:t>
      </w:r>
      <w:r>
        <w:rPr>
          <w:i/>
          <w:color w:val="000000"/>
          <w:sz w:val="24"/>
          <w:szCs w:val="24"/>
        </w:rPr>
        <w:t xml:space="preserve">John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Taylor</w:t>
      </w:r>
      <w:r>
        <w:rPr>
          <w:color w:val="000000"/>
          <w:sz w:val="24"/>
          <w:szCs w:val="24"/>
        </w:rPr>
        <w:t xml:space="preserve">,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Who</w:t>
      </w:r>
      <w:r>
        <w:rPr>
          <w:color w:val="000000"/>
          <w:sz w:val="24"/>
          <w:szCs w:val="24"/>
        </w:rPr>
        <w:t xml:space="preserve"> “</w:t>
      </w:r>
      <w:r>
        <w:rPr>
          <w:i/>
          <w:color w:val="000000"/>
          <w:sz w:val="24"/>
          <w:szCs w:val="24"/>
        </w:rPr>
        <w:t xml:space="preserve">Thinks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he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might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Pass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as</w:t>
      </w:r>
      <w:r>
        <w:rPr>
          <w:color w:val="000000"/>
          <w:sz w:val="24"/>
          <w:szCs w:val="24"/>
        </w:rPr>
        <w:t xml:space="preserve"> A </w:t>
      </w:r>
      <w:r>
        <w:rPr>
          <w:i/>
          <w:color w:val="000000"/>
          <w:sz w:val="24"/>
          <w:szCs w:val="24"/>
        </w:rPr>
        <w:t xml:space="preserve">dormouse</w:t>
      </w:r>
      <w:r>
        <w:rPr>
          <w:color w:val="000000"/>
          <w:sz w:val="24"/>
          <w:szCs w:val="24"/>
        </w:rPr>
        <w:t xml:space="preserve">!” (</w:t>
      </w:r>
      <w:r>
        <w:rPr>
          <w:i/>
          <w:color w:val="000000"/>
          <w:sz w:val="24"/>
          <w:szCs w:val="24"/>
        </w:rPr>
        <w:br/>
        <w:t xml:space="preserve">Three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years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in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bed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and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never</w:t>
      </w:r>
      <w:r>
        <w:rPr>
          <w:color w:val="000000"/>
          <w:sz w:val="24"/>
          <w:szCs w:val="24"/>
        </w:rPr>
        <w:t xml:space="preserve"> A </w:t>
      </w:r>
      <w:r>
        <w:rPr>
          <w:i/>
          <w:color w:val="000000"/>
          <w:sz w:val="24"/>
          <w:szCs w:val="24"/>
        </w:rPr>
        <w:t xml:space="preserve">grumble</w:t>
      </w:r>
      <w:r>
        <w:rPr>
          <w:color w:val="000000"/>
          <w:sz w:val="24"/>
          <w:szCs w:val="24"/>
        </w:rPr>
        <w:t xml:space="preserve">!)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TALE OF GINGER &amp; PICKLES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b/>
          <w:color w:val="000000"/>
          <w:sz w:val="24"/>
          <w:szCs w:val="24"/>
        </w:rPr>
        <w:t xml:space="preserve">BY BEATRIX POTTER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Author of “The Tale of Peter Rabbit,” &amp;c.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FREDERICK WARNE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1909 by Frederick Warne &amp; Co.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Printed and bound in Great Britain by</w:t>
      </w:r>
      <w:r>
        <w:rPr>
          <w:color w:val="000000"/>
          <w:sz w:val="24"/>
          <w:szCs w:val="24"/>
        </w:rPr>
        <w:br/>
        <w:t xml:space="preserve">William Clowes Limited, Beccles and London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Once upon a time there was a village shop.  The name over the window was</w:t>
      </w:r>
      <w:r>
        <w:rPr>
          <w:color w:val="000000"/>
          <w:sz w:val="24"/>
          <w:szCs w:val="24"/>
        </w:rPr>
        <w:br/>
        <w:t xml:space="preserve">“Ginger and Pickles.”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It was a little small shop just the right size for Dolls—­Lucinda and Jane Doll-cook always bought their groceries at Ginger and Pickles.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counter inside was a convenient height for rabbits.  Ginger and</w:t>
      </w:r>
      <w:r>
        <w:rPr>
          <w:color w:val="000000"/>
          <w:sz w:val="24"/>
          <w:szCs w:val="24"/>
        </w:rPr>
        <w:br/>
        <w:t xml:space="preserve">Pickles sold red spotty pocket-handkerchiefs at a penny three farthings.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They also sold sugar, and snuff and galoshes.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fact, although it was such a small shop it sold nearly everything—­except a few things that you want in a hurry—­like bootlaces, hair-pins and mutton chops.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Ginger and Pickles were the people who kept the shop.  Ginger was a yellow tom-cat, and Pickles was a terrier.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rabbits were always a little bit afraid of Pickles.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shop was also patronized by mice—­only the mice were rather afraid of</w:t>
      </w:r>
      <w:r>
        <w:rPr>
          <w:color w:val="000000"/>
          <w:sz w:val="24"/>
          <w:szCs w:val="24"/>
        </w:rPr>
        <w:br/>
        <w:t xml:space="preserve">Ginger.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Ginger usually requested Pickles to serve them, because he said it made his mouth water.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“I cannot bear,” said he, “to see them going out at the door carrying their little parcels.”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“I have the same feeling about rats,” replied Pickles, “but it would never do to eat our own customers; they would leave us and go to Tabitha Twitchit’s.”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“On the contrary, they would go nowhere,” replied Ginger gloomily.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(Tabitha Twitchit kept the only other shop in the village.  She did not give credit.)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2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Ginger and Pickles gave unlimited credit.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Now the meaning of “credit” is this—­when a customer buys a bar of soap, instead of the customer pulling out a purse and paying for it—­she says she will pay another time.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Pickles makes a low bow and says, “With pleasure, madam,” and it is written down in a book.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customers come again and again, and buy quantities, in spite of being afraid of Ginger and Pickles.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But there is no money in what is called the “till.”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customers came in crowds every day and bought quantities, especially the toffee customers.  But there was always no money; they never paid for as much as a pennyworth of peppermints.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But the sales were enormous, ten times as large as Tabitha Twitchit’s.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As there was always no money, Ginger and Pickles were obliged to eat their own goods.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Pickles ate biscuits and Ginger ate a dried haddock.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They ate them by candle-light after the shop was closed.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When it came to Jan. 1st there was still no money, and Pickles was unable to buy a dog licence.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“It is very unpleasant, I am afraid of the police,” said Pickles.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“It is your own fault for being a terrier; </w:t>
      </w:r>
      <w:r>
        <w:rPr>
          <w:i/>
          <w:color w:val="000000"/>
          <w:sz w:val="24"/>
          <w:szCs w:val="24"/>
        </w:rPr>
        <w:t xml:space="preserve">I</w:t>
      </w:r>
      <w:r>
        <w:rPr>
          <w:color w:val="000000"/>
          <w:sz w:val="24"/>
          <w:szCs w:val="24"/>
        </w:rPr>
        <w:t xml:space="preserve"> do not require a licence, and neither does Kep, the Collie dog.”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“It is very uncomfortable, I am afraid I shall be summoned.  I have tried in vain to get a licence upon credit at the Post Office;” said Pickles.  “The place is full of policemen.  I met one as I was coming home.”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“Let us send in the bill again to Samuel Whiskers, Ginger, he owes 22/9 for bacon.”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“I do not believe that he intends to pay at all,” replied Ginger.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“And I feel sure that Anna Maria pockets things—­Where are all the cream crackers?”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“You have eaten them yourself,” replied Ginger.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Ginger and Pickles retired into the back parlour.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They did accounts.  They added up sums and sums, and sums.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“Samuel Whiskers has run up a bill as long as his tail; he has had an ounce and three-quarters of snuff since October.”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“What is seven pounds of butter at 1/3, and a stick of sealing wax and four matches?”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“Send in all the bills again to everybody ‘with comp’ts,’” replied Ginger.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After a time they heard a noise in the shop, as if something had been pushed in at the door.  They came out of the back parlour.  There was an envelope lying on the counter, and a policeman writing in a note-book!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Pickles nearly had a fit, he barked and he barked and made little rushes.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“Bite him, Pickles! bite him!” spluttered Ginger behind a sugar-barrel, “he’s only a German doll!”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3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policeman went on writing in his notebook; twice he put his pencil in his mouth, and once he dipped it in the treacle.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Pickles barked till he was hoarse.  But still the policeman took no notice.  He had bead eyes, and his helmet was sewed on with stitches.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At length on his last little rush—­Pickles found that the shop was empty. </w:t>
      </w:r>
      <w:r>
        <w:rPr>
          <w:color w:val="000000"/>
          <w:sz w:val="24"/>
          <w:szCs w:val="24"/>
        </w:rPr>
        <w:br/>
        <w:t xml:space="preserve">The policeman had disappeared.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But the envelope remained.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“Do you think that he has gone to fetch a real live policeman?  I am afraid it is a summons,” said Pickles.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“No,” replied Ginger, who had opened the envelope, “it is the rates and taxes, L3 19 11-3/4.”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“This is the last straw,” said Pickles, “let us close the shop.”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They put up the shutters, and left.  But they have not removed from the neighbourhood.  In fact some people wish they had gone further.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Ginger is living in the warren.  I do not know what occupation he pursues; he looks stout and comfortable.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Pickles is at present a gamekeeper.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closing of the shop caused great inconvenience.  Tabitha Twitchit immediately raised the price of everything a half-penny; and she continued to refuse to give credit.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Of course there are the trades-men’s carts—­the butcher, the fish-man and</w:t>
      </w:r>
      <w:r>
        <w:rPr>
          <w:color w:val="000000"/>
          <w:sz w:val="24"/>
          <w:szCs w:val="24"/>
        </w:rPr>
        <w:br/>
        <w:t xml:space="preserve">Timothy Baker.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But a person cannot live on “seed wigs” and sponge-cake and butter-buns—­not even when the sponge-cake is as good as Timothy’s!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After a time Mr. John Dormouse and his daughter began to sell peppermints and candles.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But they did not keep “self-fitting sixes”; and it takes five mice to carry one seven inch candle.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Besides—­the candles which they sell behave very strangely in warm weather.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Miss Dormouse refused to take back the ends when they were brought back to her with complaints.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when Mr. John Dormouse was complained to, he stayed in bed, and would say nothing but “very snug;” which is not the way to carry on a retail business.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So everybody was pleased when Sally Henny Penny sent out a printed poster to say that she was going to re-open the shop—­“Henny’s Opening Sale!  Grand co-operative Jumble!  Penny’s penny prices!  Come buy, come try, come buy!”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poster really was most ’ticing.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There was a rush upon the opening day.  The shop was crammed with customers, and there were crowds of mice upon the biscuit canisters.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Sally Henny Penny gets rather flustered when she tries to count out change, and she insists on being paid cash; but she is quite harmless.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4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she has laid in a remarkable assortment of bargains.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There is something to please everybody.</w:t>
      </w:r>
    </w:p>
    <w:sectPr w:rsidR="00FA6635" w:rsidRPr="00FA6635" w:rsidSect="00213E50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9A3CC27" w14:textId="77777777" w:rsidR="00184498" w:rsidRDefault="00184498" w:rsidP="00A8388D">
      <w:pPr>
        <w:spacing w:after="0" w:line="240" w:lineRule="auto"/>
      </w:pPr>
      <w:r>
        <w:separator/>
      </w:r>
    </w:p>
  </w:endnote>
  <w:endnote w:type="continuationSeparator" w:id="0">
    <w:p w14:paraId="78952A40" w14:textId="77777777" w:rsidR="00184498" w:rsidRDefault="00184498" w:rsidP="00A838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1074241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B166803" w14:textId="77777777" w:rsidR="00084080" w:rsidRDefault="00084080" w:rsidP="0008408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F425D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5A104E4" w14:textId="77777777" w:rsidR="00084080" w:rsidRDefault="00084080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022E0CE" w14:textId="77777777" w:rsidR="00184498" w:rsidRDefault="00184498" w:rsidP="00A8388D">
      <w:pPr>
        <w:spacing w:after="0" w:line="240" w:lineRule="auto"/>
      </w:pPr>
      <w:r>
        <w:separator/>
      </w:r>
    </w:p>
  </w:footnote>
  <w:footnote w:type="continuationSeparator" w:id="0">
    <w:p w14:paraId="640EA017" w14:textId="77777777" w:rsidR="00184498" w:rsidRDefault="00184498" w:rsidP="00A838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EFCF9D1" w14:textId="77777777" w:rsidR="00084080" w:rsidRDefault="00FA3DD9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B81C964" wp14:editId="0D17A55F">
          <wp:simplePos x="0" y="0"/>
          <wp:positionH relativeFrom="column">
            <wp:posOffset>-685800</wp:posOffset>
          </wp:positionH>
          <wp:positionV relativeFrom="paragraph">
            <wp:posOffset>-228600</wp:posOffset>
          </wp:positionV>
          <wp:extent cx="1907381" cy="457200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07381" cy="4572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FAA26D3D-D897-4be2-8F04-BA451C77F1D7}">
                      <ma14:placeholderFlag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5036617">
    <w:multiLevelType w:val="hybridMultilevel"/>
    <w:lvl w:ilvl="0" w:tplc="7572150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5036617">
    <w:abstractNumId w:val="750366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6628"/>
    <w:rsid w:val="00003DE8"/>
    <w:rsid w:val="000254D2"/>
    <w:rsid w:val="00084080"/>
    <w:rsid w:val="00117ED7"/>
    <w:rsid w:val="00176228"/>
    <w:rsid w:val="00184498"/>
    <w:rsid w:val="00213E50"/>
    <w:rsid w:val="00274F1F"/>
    <w:rsid w:val="003577FE"/>
    <w:rsid w:val="00373AFC"/>
    <w:rsid w:val="004748B2"/>
    <w:rsid w:val="00482523"/>
    <w:rsid w:val="006552AA"/>
    <w:rsid w:val="00726628"/>
    <w:rsid w:val="0075644D"/>
    <w:rsid w:val="00A735A7"/>
    <w:rsid w:val="00A8388D"/>
    <w:rsid w:val="00A8456A"/>
    <w:rsid w:val="00A92BC4"/>
    <w:rsid w:val="00B677F2"/>
    <w:rsid w:val="00BE736E"/>
    <w:rsid w:val="00C413F8"/>
    <w:rsid w:val="00CF425D"/>
    <w:rsid w:val="00E2561F"/>
    <w:rsid w:val="00E27857"/>
    <w:rsid w:val="00FA3DD9"/>
    <w:rsid w:val="00FA6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4CF66324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Heading1"/>
    <w:qFormat/>
    <w:rsid w:val="004748B2"/>
  </w:style>
  <w:style w:type="paragraph" w:styleId="Heading1">
    <w:name w:val="heading 1"/>
    <w:basedOn w:val="Normal"/>
    <w:next w:val="Normal"/>
    <w:link w:val="Heading1Char"/>
    <w:uiPriority w:val="9"/>
    <w:qFormat/>
    <w:rsid w:val="004748B2"/>
    <w:pPr>
      <w:keepNext/>
      <w:keepLines/>
      <w:pageBreakBefore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388D"/>
  </w:style>
  <w:style w:type="paragraph" w:styleId="Footer">
    <w:name w:val="footer"/>
    <w:basedOn w:val="Normal"/>
    <w:link w:val="Foot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388D"/>
  </w:style>
  <w:style w:type="paragraph" w:styleId="BalloonText">
    <w:name w:val="Balloon Text"/>
    <w:basedOn w:val="Normal"/>
    <w:link w:val="BalloonTextChar"/>
    <w:uiPriority w:val="99"/>
    <w:semiHidden/>
    <w:unhideWhenUsed/>
    <w:rsid w:val="00A838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388D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4748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84080"/>
    <w:pPr>
      <w:pageBreakBefore w:val="0"/>
      <w:outlineLvl w:val="9"/>
    </w:pPr>
    <w:rPr>
      <w:lang w:eastAsia="ja-JP"/>
    </w:r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Heading1"/>
    <w:qFormat/>
    <w:rsid w:val="004748B2"/>
  </w:style>
  <w:style w:type="paragraph" w:styleId="Heading1">
    <w:name w:val="heading 1"/>
    <w:basedOn w:val="Normal"/>
    <w:next w:val="Normal"/>
    <w:link w:val="Heading1Char"/>
    <w:uiPriority w:val="9"/>
    <w:qFormat/>
    <w:rsid w:val="004748B2"/>
    <w:pPr>
      <w:keepNext/>
      <w:keepLines/>
      <w:pageBreakBefore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388D"/>
  </w:style>
  <w:style w:type="paragraph" w:styleId="Footer">
    <w:name w:val="footer"/>
    <w:basedOn w:val="Normal"/>
    <w:link w:val="Foot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388D"/>
  </w:style>
  <w:style w:type="paragraph" w:styleId="BalloonText">
    <w:name w:val="Balloon Text"/>
    <w:basedOn w:val="Normal"/>
    <w:link w:val="BalloonTextChar"/>
    <w:uiPriority w:val="99"/>
    <w:semiHidden/>
    <w:unhideWhenUsed/>
    <w:rsid w:val="00A838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388D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4748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84080"/>
    <w:pPr>
      <w:pageBreakBefore w:val="0"/>
      <w:outlineLvl w:val="9"/>
    </w:pPr>
    <w:rPr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Relationship Id="rI498847236" Type="http://schemas.openxmlformats.org/officeDocument/2006/relationships/numbering" Target="numbering.xml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3199CF-FB44-E149-9536-65C0BC28A9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</Words>
  <Characters>10</Characters>
  <Application>Microsoft Macintosh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BookRags, Inc.</Company>
  <LinksUpToDate>false</LinksUpToDate>
  <CharactersWithSpaces>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Damian Wadley</dc:creator>
  <cp:keywords/>
  <dc:description/>
  <cp:lastModifiedBy>First name</cp:lastModifiedBy>
  <cp:revision>14</cp:revision>
  <dcterms:created xsi:type="dcterms:W3CDTF">2014-04-10T22:38:00Z</dcterms:created>
  <dcterms:modified xsi:type="dcterms:W3CDTF">2014-10-13T22:53:00Z</dcterms:modified>
</cp:coreProperties>
</file>